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3453"/>
        <w:gridCol w:w="5589"/>
      </w:tblGrid>
      <w:tr w:rsidR="009F2DF0" w:rsidRPr="000F3038" w:rsidTr="00882B7D">
        <w:tc>
          <w:tcPr>
            <w:tcW w:w="9042" w:type="dxa"/>
            <w:gridSpan w:val="2"/>
            <w:tcBorders>
              <w:bottom w:val="single" w:sz="12" w:space="0" w:color="000000"/>
            </w:tcBorders>
          </w:tcPr>
          <w:p w:rsidR="009F2DF0" w:rsidRPr="000F3038" w:rsidRDefault="009F2DF0" w:rsidP="009F2DF0">
            <w:pPr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9F2DF0">
              <w:rPr>
                <w:rFonts w:ascii="Calibri" w:eastAsia="Calibri" w:hAnsi="Calibri" w:cs="Times New Roman"/>
                <w:b/>
                <w:sz w:val="28"/>
                <w:szCs w:val="28"/>
              </w:rPr>
              <w:t>Intensywność pomocy wg rozporządzenia MŚ z dnia 21.12.2015 r. (rozporządzenia KE</w:t>
            </w:r>
            <w:r w:rsidRPr="000F3038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 </w:t>
            </w:r>
            <w:r w:rsidR="00D706F3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nr </w:t>
            </w:r>
            <w:r w:rsidRPr="000F3038">
              <w:rPr>
                <w:rFonts w:ascii="Calibri" w:eastAsia="Calibri" w:hAnsi="Calibri" w:cs="Times New Roman"/>
                <w:b/>
                <w:sz w:val="28"/>
                <w:szCs w:val="28"/>
              </w:rPr>
              <w:t>651/2014</w:t>
            </w:r>
            <w:r w:rsidRPr="009F2DF0">
              <w:rPr>
                <w:rFonts w:ascii="Calibri" w:eastAsia="Calibri" w:hAnsi="Calibri" w:cs="Times New Roman"/>
                <w:b/>
                <w:sz w:val="28"/>
                <w:szCs w:val="28"/>
              </w:rPr>
              <w:t>)</w:t>
            </w:r>
          </w:p>
        </w:tc>
      </w:tr>
      <w:tr w:rsidR="000F3038" w:rsidRPr="000F3038" w:rsidTr="001C6E95">
        <w:tc>
          <w:tcPr>
            <w:tcW w:w="3453" w:type="dxa"/>
            <w:tcBorders>
              <w:bottom w:val="single" w:sz="12" w:space="0" w:color="000000"/>
            </w:tcBorders>
            <w:shd w:val="clear" w:color="auto" w:fill="C6D9F1"/>
          </w:tcPr>
          <w:p w:rsidR="000F3038" w:rsidRPr="000F3038" w:rsidRDefault="000F3038" w:rsidP="000F3038">
            <w:pPr>
              <w:rPr>
                <w:rFonts w:ascii="Times New Roman" w:eastAsia="Calibri" w:hAnsi="Times New Roman" w:cs="Times New Roman"/>
                <w:b/>
              </w:rPr>
            </w:pPr>
            <w:r w:rsidRPr="000F3038">
              <w:rPr>
                <w:rFonts w:ascii="Times New Roman" w:eastAsia="Calibri" w:hAnsi="Times New Roman" w:cs="Times New Roman"/>
                <w:b/>
              </w:rPr>
              <w:t>Pomoc dla przedsiębiorstw na spełnienie wymogów surowszych niż standardy UE  lub podniesienie poziomu ochrony środowiska w przypadku braku standardów UE</w:t>
            </w:r>
          </w:p>
        </w:tc>
        <w:tc>
          <w:tcPr>
            <w:tcW w:w="5589" w:type="dxa"/>
            <w:tcBorders>
              <w:bottom w:val="single" w:sz="12" w:space="0" w:color="000000"/>
            </w:tcBorders>
            <w:shd w:val="clear" w:color="auto" w:fill="C6D9F1"/>
          </w:tcPr>
          <w:p w:rsidR="000F3038" w:rsidRPr="000F3038" w:rsidRDefault="000F3038" w:rsidP="000F3038">
            <w:pPr>
              <w:rPr>
                <w:rFonts w:ascii="Calibri" w:eastAsia="Calibri" w:hAnsi="Calibri" w:cs="Times New Roman"/>
                <w:b/>
              </w:rPr>
            </w:pPr>
            <w:r w:rsidRPr="000F3038">
              <w:rPr>
                <w:rFonts w:ascii="Calibri" w:eastAsia="Calibri" w:hAnsi="Calibri" w:cs="Times New Roman"/>
                <w:b/>
              </w:rPr>
              <w:t>40%</w:t>
            </w:r>
            <w:r w:rsidR="008F37DD">
              <w:rPr>
                <w:rFonts w:ascii="Calibri" w:eastAsia="Calibri" w:hAnsi="Calibri" w:cs="Times New Roman"/>
                <w:b/>
              </w:rPr>
              <w:t xml:space="preserve"> kosztów kwalifikujących się do objęcia pomocą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+10 pkt proc. dla średnich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+20 pkt proc. dla małych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+5 pkt proc. – woj. mazowieckie</w:t>
            </w:r>
          </w:p>
          <w:p w:rsid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+ 15 pkt proc. – inne woj.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</w:p>
        </w:tc>
      </w:tr>
      <w:tr w:rsidR="000F3038" w:rsidRPr="000F3038" w:rsidTr="000F3038">
        <w:tc>
          <w:tcPr>
            <w:tcW w:w="3453" w:type="dxa"/>
            <w:tcBorders>
              <w:bottom w:val="single" w:sz="8" w:space="0" w:color="000000"/>
              <w:right w:val="single" w:sz="12" w:space="0" w:color="000000"/>
            </w:tcBorders>
            <w:shd w:val="clear" w:color="auto" w:fill="8DB3E2"/>
          </w:tcPr>
          <w:p w:rsidR="000F3038" w:rsidRPr="000F3038" w:rsidRDefault="000F3038" w:rsidP="000F3038">
            <w:pPr>
              <w:rPr>
                <w:rFonts w:ascii="Times New Roman" w:eastAsia="Calibri" w:hAnsi="Times New Roman" w:cs="Times New Roman"/>
                <w:b/>
              </w:rPr>
            </w:pPr>
            <w:r w:rsidRPr="000F3038">
              <w:rPr>
                <w:rFonts w:ascii="Times New Roman" w:eastAsia="Calibri" w:hAnsi="Times New Roman" w:cs="Times New Roman"/>
                <w:b/>
              </w:rPr>
              <w:t>Pomoc na wcześniejsze dostosowanie do przyszłych standardów UE:</w:t>
            </w:r>
          </w:p>
        </w:tc>
        <w:tc>
          <w:tcPr>
            <w:tcW w:w="5589" w:type="dxa"/>
            <w:tcBorders>
              <w:left w:val="single" w:sz="12" w:space="0" w:color="000000"/>
              <w:bottom w:val="single" w:sz="8" w:space="0" w:color="000000"/>
            </w:tcBorders>
            <w:shd w:val="clear" w:color="auto" w:fill="8DB3E2"/>
          </w:tcPr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</w:p>
        </w:tc>
      </w:tr>
      <w:tr w:rsidR="000F3038" w:rsidRPr="000F3038" w:rsidTr="007229D0">
        <w:tc>
          <w:tcPr>
            <w:tcW w:w="3453" w:type="dxa"/>
            <w:tcBorders>
              <w:top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8DB3E2"/>
          </w:tcPr>
          <w:p w:rsidR="000F3038" w:rsidRPr="000F3038" w:rsidRDefault="000F3038" w:rsidP="000F3038">
            <w:pPr>
              <w:jc w:val="right"/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ponad 3 lata</w:t>
            </w:r>
          </w:p>
        </w:tc>
        <w:tc>
          <w:tcPr>
            <w:tcW w:w="558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  <w:shd w:val="clear" w:color="auto" w:fill="8DB3E2"/>
          </w:tcPr>
          <w:p w:rsidR="000F3038" w:rsidRPr="000F3038" w:rsidRDefault="000F3038" w:rsidP="000F3038">
            <w:pPr>
              <w:rPr>
                <w:rFonts w:ascii="Calibri" w:eastAsia="Calibri" w:hAnsi="Calibri" w:cs="Times New Roman"/>
                <w:b/>
              </w:rPr>
            </w:pPr>
            <w:r w:rsidRPr="000F3038">
              <w:rPr>
                <w:rFonts w:ascii="Calibri" w:eastAsia="Calibri" w:hAnsi="Calibri" w:cs="Times New Roman"/>
                <w:b/>
              </w:rPr>
              <w:t>10%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  <w:b/>
              </w:rPr>
            </w:pP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+5 pkt proc. dla średnich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+10 pkt proc. dla małych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+5 pkt proc. – woj. mazowieckie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+ 15 pkt proc. – inne woj.</w:t>
            </w:r>
          </w:p>
        </w:tc>
      </w:tr>
      <w:tr w:rsidR="000F3038" w:rsidRPr="000F3038" w:rsidTr="0020453F">
        <w:tc>
          <w:tcPr>
            <w:tcW w:w="3453" w:type="dxa"/>
            <w:tcBorders>
              <w:top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8DB3E2"/>
          </w:tcPr>
          <w:p w:rsidR="000F3038" w:rsidRPr="000F3038" w:rsidRDefault="000F3038" w:rsidP="000F3038">
            <w:pPr>
              <w:jc w:val="right"/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od 1 roku do 3 lat przed wejściem standardów w życie</w:t>
            </w:r>
          </w:p>
        </w:tc>
        <w:tc>
          <w:tcPr>
            <w:tcW w:w="5589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</w:tcBorders>
            <w:shd w:val="clear" w:color="auto" w:fill="8DB3E2"/>
          </w:tcPr>
          <w:p w:rsidR="000F3038" w:rsidRPr="000F3038" w:rsidRDefault="000F3038" w:rsidP="000F3038">
            <w:pPr>
              <w:rPr>
                <w:rFonts w:ascii="Calibri" w:eastAsia="Calibri" w:hAnsi="Calibri" w:cs="Times New Roman"/>
                <w:b/>
              </w:rPr>
            </w:pPr>
            <w:r w:rsidRPr="000F3038">
              <w:rPr>
                <w:rFonts w:ascii="Calibri" w:eastAsia="Calibri" w:hAnsi="Calibri" w:cs="Times New Roman"/>
                <w:b/>
              </w:rPr>
              <w:t>5%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  <w:b/>
              </w:rPr>
            </w:pP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+5 pkt proc. dla średnich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+10 pkt proc. dla małych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+5 pkt proc. – woj. mazowieckie</w:t>
            </w:r>
          </w:p>
          <w:p w:rsid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+ 15 pkt proc. – inne woj.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</w:p>
        </w:tc>
      </w:tr>
      <w:tr w:rsidR="000F3038" w:rsidRPr="000F3038" w:rsidTr="00E110B7">
        <w:tc>
          <w:tcPr>
            <w:tcW w:w="3453" w:type="dxa"/>
            <w:tcBorders>
              <w:bottom w:val="single" w:sz="12" w:space="0" w:color="000000"/>
            </w:tcBorders>
            <w:shd w:val="clear" w:color="auto" w:fill="C6D9F1"/>
          </w:tcPr>
          <w:p w:rsidR="000F3038" w:rsidRPr="000F3038" w:rsidRDefault="000F3038" w:rsidP="000F3038">
            <w:pPr>
              <w:rPr>
                <w:rFonts w:ascii="Times New Roman" w:eastAsia="Calibri" w:hAnsi="Times New Roman" w:cs="Times New Roman"/>
                <w:b/>
              </w:rPr>
            </w:pPr>
            <w:r w:rsidRPr="000F3038">
              <w:rPr>
                <w:rFonts w:ascii="Times New Roman" w:eastAsia="Calibri" w:hAnsi="Times New Roman" w:cs="Times New Roman"/>
                <w:b/>
              </w:rPr>
              <w:t>Pomoc na badania środowiska</w:t>
            </w:r>
          </w:p>
        </w:tc>
        <w:tc>
          <w:tcPr>
            <w:tcW w:w="5589" w:type="dxa"/>
            <w:tcBorders>
              <w:bottom w:val="single" w:sz="12" w:space="0" w:color="000000"/>
            </w:tcBorders>
            <w:shd w:val="clear" w:color="auto" w:fill="C6D9F1"/>
          </w:tcPr>
          <w:p w:rsidR="000F3038" w:rsidRPr="000F3038" w:rsidRDefault="000F3038" w:rsidP="000F3038">
            <w:pPr>
              <w:rPr>
                <w:rFonts w:ascii="Calibri" w:eastAsia="Calibri" w:hAnsi="Calibri" w:cs="Times New Roman"/>
                <w:b/>
              </w:rPr>
            </w:pPr>
            <w:r w:rsidRPr="000F3038">
              <w:rPr>
                <w:rFonts w:ascii="Calibri" w:eastAsia="Calibri" w:hAnsi="Calibri" w:cs="Times New Roman"/>
                <w:b/>
              </w:rPr>
              <w:t>50%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  <w:b/>
              </w:rPr>
            </w:pP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+10 pkt proc. dla średnich</w:t>
            </w:r>
          </w:p>
          <w:p w:rsid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+20 pkt proc. dla małych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</w:p>
        </w:tc>
      </w:tr>
      <w:tr w:rsidR="000F3038" w:rsidRPr="000F3038" w:rsidTr="00A87D11">
        <w:tc>
          <w:tcPr>
            <w:tcW w:w="3453" w:type="dxa"/>
            <w:tcBorders>
              <w:bottom w:val="single" w:sz="12" w:space="0" w:color="000000"/>
            </w:tcBorders>
            <w:shd w:val="clear" w:color="auto" w:fill="8DB3E2"/>
          </w:tcPr>
          <w:p w:rsidR="000F3038" w:rsidRPr="000F3038" w:rsidRDefault="000F3038" w:rsidP="000F3038">
            <w:pPr>
              <w:rPr>
                <w:rFonts w:ascii="Times New Roman" w:eastAsia="Calibri" w:hAnsi="Times New Roman" w:cs="Times New Roman"/>
                <w:b/>
              </w:rPr>
            </w:pPr>
            <w:r w:rsidRPr="000F3038">
              <w:rPr>
                <w:rFonts w:ascii="Times New Roman" w:eastAsia="Calibri" w:hAnsi="Times New Roman" w:cs="Times New Roman"/>
                <w:b/>
              </w:rPr>
              <w:t>Pomoc na energię ze źródeł odnawialnych</w:t>
            </w:r>
          </w:p>
        </w:tc>
        <w:tc>
          <w:tcPr>
            <w:tcW w:w="5589" w:type="dxa"/>
            <w:tcBorders>
              <w:bottom w:val="single" w:sz="12" w:space="0" w:color="000000"/>
            </w:tcBorders>
            <w:shd w:val="clear" w:color="auto" w:fill="8DB3E2"/>
          </w:tcPr>
          <w:p w:rsidR="000F3038" w:rsidRPr="000F3038" w:rsidRDefault="000F3038" w:rsidP="000F3038">
            <w:pPr>
              <w:rPr>
                <w:rFonts w:ascii="Calibri" w:eastAsia="Calibri" w:hAnsi="Calibri" w:cs="Times New Roman"/>
                <w:b/>
              </w:rPr>
            </w:pPr>
            <w:r w:rsidRPr="000F3038">
              <w:rPr>
                <w:rFonts w:ascii="Calibri" w:eastAsia="Calibri" w:hAnsi="Calibri" w:cs="Times New Roman"/>
                <w:b/>
              </w:rPr>
              <w:t>45% (30% przy odpowiednio małych źródłach</w:t>
            </w:r>
            <w:r w:rsidR="00AF15CC">
              <w:rPr>
                <w:rFonts w:ascii="Calibri" w:eastAsia="Calibri" w:hAnsi="Calibri" w:cs="Times New Roman"/>
                <w:b/>
              </w:rPr>
              <w:t xml:space="preserve"> energii elektrycznej</w:t>
            </w:r>
            <w:r w:rsidRPr="000F3038">
              <w:rPr>
                <w:rFonts w:ascii="Calibri" w:eastAsia="Calibri" w:hAnsi="Calibri" w:cs="Times New Roman"/>
                <w:b/>
              </w:rPr>
              <w:t>)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  <w:b/>
              </w:rPr>
            </w:pP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+10 pkt proc. dla średnich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+20 pkt proc. dla małych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 xml:space="preserve">+5 pkt proc. – </w:t>
            </w:r>
            <w:r w:rsidR="000D7C18">
              <w:rPr>
                <w:rFonts w:ascii="Calibri" w:eastAsia="Calibri" w:hAnsi="Calibri" w:cs="Times New Roman"/>
              </w:rPr>
              <w:t>woj</w:t>
            </w:r>
            <w:r w:rsidRPr="000F3038">
              <w:rPr>
                <w:rFonts w:ascii="Calibri" w:eastAsia="Calibri" w:hAnsi="Calibri" w:cs="Times New Roman"/>
              </w:rPr>
              <w:t>. mazowieckie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 xml:space="preserve">+ 15 pkt proc. – inne </w:t>
            </w:r>
            <w:r w:rsidR="000D7C18">
              <w:rPr>
                <w:rFonts w:ascii="Calibri" w:eastAsia="Calibri" w:hAnsi="Calibri" w:cs="Times New Roman"/>
              </w:rPr>
              <w:t>woj</w:t>
            </w:r>
            <w:r w:rsidRPr="000F3038">
              <w:rPr>
                <w:rFonts w:ascii="Calibri" w:eastAsia="Calibri" w:hAnsi="Calibri" w:cs="Times New Roman"/>
              </w:rPr>
              <w:t>.</w:t>
            </w:r>
          </w:p>
          <w:p w:rsidR="000F3038" w:rsidRPr="000F3038" w:rsidRDefault="000F3038" w:rsidP="00D01ADA">
            <w:pPr>
              <w:rPr>
                <w:rFonts w:ascii="Calibri" w:eastAsia="Calibri" w:hAnsi="Calibri" w:cs="Times New Roman"/>
              </w:rPr>
            </w:pPr>
          </w:p>
        </w:tc>
      </w:tr>
      <w:tr w:rsidR="000F3038" w:rsidRPr="000F3038" w:rsidTr="00634526">
        <w:tc>
          <w:tcPr>
            <w:tcW w:w="3453" w:type="dxa"/>
            <w:tcBorders>
              <w:bottom w:val="single" w:sz="12" w:space="0" w:color="000000"/>
            </w:tcBorders>
            <w:shd w:val="clear" w:color="auto" w:fill="C6D9F1"/>
          </w:tcPr>
          <w:p w:rsidR="000F3038" w:rsidRPr="000F3038" w:rsidRDefault="000F3038" w:rsidP="000F3038">
            <w:pPr>
              <w:rPr>
                <w:rFonts w:ascii="Times New Roman" w:eastAsia="Calibri" w:hAnsi="Times New Roman" w:cs="Times New Roman"/>
                <w:b/>
              </w:rPr>
            </w:pPr>
            <w:r w:rsidRPr="000F3038">
              <w:rPr>
                <w:rFonts w:ascii="Times New Roman" w:eastAsia="Calibri" w:hAnsi="Times New Roman" w:cs="Times New Roman"/>
                <w:b/>
              </w:rPr>
              <w:t>Pomoc na instalacje kogeneracyjne</w:t>
            </w:r>
          </w:p>
        </w:tc>
        <w:tc>
          <w:tcPr>
            <w:tcW w:w="5589" w:type="dxa"/>
            <w:tcBorders>
              <w:bottom w:val="single" w:sz="12" w:space="0" w:color="000000"/>
            </w:tcBorders>
            <w:shd w:val="clear" w:color="auto" w:fill="C6D9F1"/>
          </w:tcPr>
          <w:p w:rsidR="000F3038" w:rsidRPr="000F3038" w:rsidRDefault="000F3038" w:rsidP="000F3038">
            <w:pPr>
              <w:rPr>
                <w:rFonts w:ascii="Calibri" w:eastAsia="Calibri" w:hAnsi="Calibri" w:cs="Times New Roman"/>
                <w:b/>
              </w:rPr>
            </w:pPr>
            <w:r w:rsidRPr="000F3038">
              <w:rPr>
                <w:rFonts w:ascii="Calibri" w:eastAsia="Calibri" w:hAnsi="Calibri" w:cs="Times New Roman"/>
                <w:b/>
              </w:rPr>
              <w:t>45%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  <w:b/>
              </w:rPr>
            </w:pP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+10 pkt proc. dla średnich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+20 pkt proc. dla małych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 xml:space="preserve">+5 pkt proc. – </w:t>
            </w:r>
            <w:r w:rsidR="000D7C18">
              <w:rPr>
                <w:rFonts w:ascii="Calibri" w:eastAsia="Calibri" w:hAnsi="Calibri" w:cs="Times New Roman"/>
              </w:rPr>
              <w:t>woj</w:t>
            </w:r>
            <w:r w:rsidRPr="000F3038">
              <w:rPr>
                <w:rFonts w:ascii="Calibri" w:eastAsia="Calibri" w:hAnsi="Calibri" w:cs="Times New Roman"/>
              </w:rPr>
              <w:t>. mazowieckie</w:t>
            </w:r>
          </w:p>
          <w:p w:rsid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 xml:space="preserve">+ 15 pkt proc. – inne </w:t>
            </w:r>
            <w:r w:rsidR="000D7C18">
              <w:rPr>
                <w:rFonts w:ascii="Calibri" w:eastAsia="Calibri" w:hAnsi="Calibri" w:cs="Times New Roman"/>
              </w:rPr>
              <w:t>woj</w:t>
            </w:r>
            <w:r w:rsidRPr="000F3038">
              <w:rPr>
                <w:rFonts w:ascii="Calibri" w:eastAsia="Calibri" w:hAnsi="Calibri" w:cs="Times New Roman"/>
              </w:rPr>
              <w:t>.</w:t>
            </w:r>
          </w:p>
          <w:p w:rsidR="00696AF9" w:rsidRPr="000F3038" w:rsidRDefault="00696AF9" w:rsidP="000F3038">
            <w:pPr>
              <w:rPr>
                <w:rFonts w:ascii="Calibri" w:eastAsia="Calibri" w:hAnsi="Calibri" w:cs="Times New Roman"/>
              </w:rPr>
            </w:pPr>
          </w:p>
        </w:tc>
      </w:tr>
      <w:tr w:rsidR="000F3038" w:rsidRPr="000F3038" w:rsidTr="00FD7F7A">
        <w:tc>
          <w:tcPr>
            <w:tcW w:w="3453" w:type="dxa"/>
            <w:tcBorders>
              <w:bottom w:val="single" w:sz="12" w:space="0" w:color="000000"/>
            </w:tcBorders>
            <w:shd w:val="clear" w:color="auto" w:fill="8DB3E2"/>
          </w:tcPr>
          <w:p w:rsidR="000F3038" w:rsidRPr="000F3038" w:rsidRDefault="000F3038" w:rsidP="000F3038">
            <w:pPr>
              <w:rPr>
                <w:rFonts w:ascii="Times New Roman" w:eastAsia="Calibri" w:hAnsi="Times New Roman" w:cs="Times New Roman"/>
                <w:b/>
              </w:rPr>
            </w:pPr>
            <w:r w:rsidRPr="000F3038">
              <w:rPr>
                <w:rFonts w:ascii="Times New Roman" w:eastAsia="Calibri" w:hAnsi="Times New Roman" w:cs="Times New Roman"/>
                <w:b/>
              </w:rPr>
              <w:t>Pomoc na efektywność energetyczną</w:t>
            </w:r>
          </w:p>
        </w:tc>
        <w:tc>
          <w:tcPr>
            <w:tcW w:w="5589" w:type="dxa"/>
            <w:tcBorders>
              <w:bottom w:val="single" w:sz="12" w:space="0" w:color="000000"/>
            </w:tcBorders>
            <w:shd w:val="clear" w:color="auto" w:fill="8DB3E2"/>
          </w:tcPr>
          <w:p w:rsidR="000F3038" w:rsidRPr="000F3038" w:rsidRDefault="000F3038" w:rsidP="000F3038">
            <w:pPr>
              <w:rPr>
                <w:rFonts w:ascii="Calibri" w:eastAsia="Calibri" w:hAnsi="Calibri" w:cs="Times New Roman"/>
                <w:b/>
              </w:rPr>
            </w:pPr>
            <w:r w:rsidRPr="000F3038">
              <w:rPr>
                <w:rFonts w:ascii="Calibri" w:eastAsia="Calibri" w:hAnsi="Calibri" w:cs="Times New Roman"/>
                <w:b/>
              </w:rPr>
              <w:t>30%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  <w:b/>
              </w:rPr>
            </w:pP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+10 pkt proc. dla średnich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+20 pkt proc. dla małych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 xml:space="preserve">+5 pkt proc. – </w:t>
            </w:r>
            <w:r w:rsidR="000D7C18">
              <w:rPr>
                <w:rFonts w:ascii="Calibri" w:eastAsia="Calibri" w:hAnsi="Calibri" w:cs="Times New Roman"/>
              </w:rPr>
              <w:t>woj</w:t>
            </w:r>
            <w:r w:rsidRPr="000F3038">
              <w:rPr>
                <w:rFonts w:ascii="Calibri" w:eastAsia="Calibri" w:hAnsi="Calibri" w:cs="Times New Roman"/>
              </w:rPr>
              <w:t>. mazowieckie</w:t>
            </w:r>
          </w:p>
          <w:p w:rsid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 xml:space="preserve">+ 15 pkt proc. – inne </w:t>
            </w:r>
            <w:r w:rsidR="000D7C18">
              <w:rPr>
                <w:rFonts w:ascii="Calibri" w:eastAsia="Calibri" w:hAnsi="Calibri" w:cs="Times New Roman"/>
              </w:rPr>
              <w:t>woj</w:t>
            </w:r>
            <w:r w:rsidRPr="000F3038">
              <w:rPr>
                <w:rFonts w:ascii="Calibri" w:eastAsia="Calibri" w:hAnsi="Calibri" w:cs="Times New Roman"/>
              </w:rPr>
              <w:t>.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</w:p>
        </w:tc>
      </w:tr>
      <w:tr w:rsidR="000F3038" w:rsidRPr="000F3038" w:rsidTr="006156C2">
        <w:tc>
          <w:tcPr>
            <w:tcW w:w="3453" w:type="dxa"/>
            <w:tcBorders>
              <w:bottom w:val="single" w:sz="12" w:space="0" w:color="000000"/>
            </w:tcBorders>
            <w:shd w:val="clear" w:color="auto" w:fill="C6D9F1"/>
          </w:tcPr>
          <w:p w:rsidR="000F3038" w:rsidRPr="000D7C18" w:rsidRDefault="000F3038" w:rsidP="000F3038">
            <w:pPr>
              <w:rPr>
                <w:rFonts w:ascii="Times New Roman" w:eastAsia="Calibri" w:hAnsi="Times New Roman" w:cs="Times New Roman"/>
                <w:b/>
              </w:rPr>
            </w:pPr>
            <w:r w:rsidRPr="000D7C18">
              <w:rPr>
                <w:rFonts w:ascii="Times New Roman" w:eastAsia="Calibri" w:hAnsi="Times New Roman" w:cs="Times New Roman"/>
                <w:b/>
              </w:rPr>
              <w:lastRenderedPageBreak/>
              <w:t>Pomoc na infrastrukturę energetyczną</w:t>
            </w:r>
          </w:p>
        </w:tc>
        <w:tc>
          <w:tcPr>
            <w:tcW w:w="5589" w:type="dxa"/>
            <w:tcBorders>
              <w:bottom w:val="single" w:sz="12" w:space="0" w:color="000000"/>
            </w:tcBorders>
            <w:shd w:val="clear" w:color="auto" w:fill="C6D9F1"/>
          </w:tcPr>
          <w:p w:rsidR="000F3038" w:rsidRPr="000D7C18" w:rsidRDefault="000F3038" w:rsidP="003C2671">
            <w:pPr>
              <w:rPr>
                <w:rFonts w:ascii="Times New Roman" w:eastAsia="Calibri" w:hAnsi="Times New Roman" w:cs="Times New Roman"/>
                <w:b/>
              </w:rPr>
            </w:pPr>
            <w:r w:rsidRPr="000D7C18">
              <w:rPr>
                <w:rFonts w:ascii="Times New Roman" w:eastAsia="Calibri" w:hAnsi="Times New Roman" w:cs="Times New Roman"/>
                <w:b/>
              </w:rPr>
              <w:t xml:space="preserve">100% (koszt </w:t>
            </w:r>
            <w:r w:rsidR="003C2671">
              <w:rPr>
                <w:rFonts w:ascii="Times New Roman" w:eastAsia="Calibri" w:hAnsi="Times New Roman" w:cs="Times New Roman"/>
                <w:b/>
              </w:rPr>
              <w:t>kwalifikowane</w:t>
            </w:r>
            <w:r w:rsidRPr="000D7C18">
              <w:rPr>
                <w:rFonts w:ascii="Times New Roman" w:eastAsia="Calibri" w:hAnsi="Times New Roman" w:cs="Times New Roman"/>
                <w:b/>
              </w:rPr>
              <w:t>.-zysk oper.)</w:t>
            </w:r>
          </w:p>
        </w:tc>
      </w:tr>
      <w:tr w:rsidR="005641E8" w:rsidRPr="000F3038" w:rsidTr="00FD0F7A">
        <w:tc>
          <w:tcPr>
            <w:tcW w:w="3453" w:type="dxa"/>
            <w:tcBorders>
              <w:bottom w:val="single" w:sz="8" w:space="0" w:color="000000"/>
              <w:right w:val="single" w:sz="12" w:space="0" w:color="000000"/>
            </w:tcBorders>
            <w:shd w:val="clear" w:color="auto" w:fill="8DB3E2"/>
          </w:tcPr>
          <w:p w:rsidR="005641E8" w:rsidRPr="000F3038" w:rsidRDefault="005641E8" w:rsidP="000F3038">
            <w:pPr>
              <w:rPr>
                <w:rFonts w:ascii="Times New Roman" w:eastAsia="Calibri" w:hAnsi="Times New Roman" w:cs="Times New Roman"/>
                <w:b/>
              </w:rPr>
            </w:pPr>
            <w:r w:rsidRPr="000F3038">
              <w:rPr>
                <w:rFonts w:ascii="Times New Roman" w:eastAsia="Calibri" w:hAnsi="Times New Roman" w:cs="Times New Roman"/>
                <w:b/>
              </w:rPr>
              <w:t>Pomoc na efektywne energetycznie systemy ciepłownicze i chłodnicze (jednostka wytwarzania)</w:t>
            </w:r>
          </w:p>
        </w:tc>
        <w:tc>
          <w:tcPr>
            <w:tcW w:w="5589" w:type="dxa"/>
            <w:tcBorders>
              <w:left w:val="single" w:sz="12" w:space="0" w:color="000000"/>
              <w:bottom w:val="single" w:sz="8" w:space="0" w:color="000000"/>
            </w:tcBorders>
            <w:shd w:val="clear" w:color="auto" w:fill="8DB3E2"/>
          </w:tcPr>
          <w:p w:rsidR="005641E8" w:rsidRPr="000F3038" w:rsidRDefault="005641E8" w:rsidP="000F3038">
            <w:pPr>
              <w:rPr>
                <w:rFonts w:ascii="Calibri" w:eastAsia="Calibri" w:hAnsi="Calibri" w:cs="Times New Roman"/>
                <w:b/>
              </w:rPr>
            </w:pPr>
            <w:r w:rsidRPr="000F3038">
              <w:rPr>
                <w:rFonts w:ascii="Calibri" w:eastAsia="Calibri" w:hAnsi="Calibri" w:cs="Times New Roman"/>
                <w:b/>
              </w:rPr>
              <w:t>45%</w:t>
            </w:r>
          </w:p>
          <w:p w:rsidR="005641E8" w:rsidRPr="000F3038" w:rsidRDefault="005641E8" w:rsidP="000F3038">
            <w:pPr>
              <w:rPr>
                <w:rFonts w:ascii="Calibri" w:eastAsia="Calibri" w:hAnsi="Calibri" w:cs="Times New Roman"/>
                <w:b/>
              </w:rPr>
            </w:pPr>
          </w:p>
          <w:p w:rsidR="005641E8" w:rsidRPr="000F3038" w:rsidRDefault="005641E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+10 pkt proc. dla średnich</w:t>
            </w:r>
          </w:p>
          <w:p w:rsidR="005641E8" w:rsidRPr="000F3038" w:rsidRDefault="005641E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+20 pkt proc. dla małych</w:t>
            </w:r>
          </w:p>
          <w:p w:rsidR="005641E8" w:rsidRPr="000F3038" w:rsidRDefault="005641E8" w:rsidP="000F3038">
            <w:pPr>
              <w:rPr>
                <w:rFonts w:ascii="Calibri" w:eastAsia="Calibri" w:hAnsi="Calibri" w:cs="Times New Roman"/>
              </w:rPr>
            </w:pPr>
          </w:p>
          <w:p w:rsidR="005641E8" w:rsidRPr="000F3038" w:rsidRDefault="005641E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 xml:space="preserve">+5 pkt proc. – </w:t>
            </w:r>
            <w:r>
              <w:rPr>
                <w:rFonts w:ascii="Calibri" w:eastAsia="Calibri" w:hAnsi="Calibri" w:cs="Times New Roman"/>
              </w:rPr>
              <w:t>woj</w:t>
            </w:r>
            <w:r w:rsidRPr="000F3038">
              <w:rPr>
                <w:rFonts w:ascii="Calibri" w:eastAsia="Calibri" w:hAnsi="Calibri" w:cs="Times New Roman"/>
              </w:rPr>
              <w:t>. mazowieckie</w:t>
            </w:r>
          </w:p>
          <w:p w:rsidR="005641E8" w:rsidRDefault="005641E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 xml:space="preserve">+ 15 pkt proc. – inne </w:t>
            </w:r>
            <w:r>
              <w:rPr>
                <w:rFonts w:ascii="Calibri" w:eastAsia="Calibri" w:hAnsi="Calibri" w:cs="Times New Roman"/>
              </w:rPr>
              <w:t>woj</w:t>
            </w:r>
            <w:r w:rsidRPr="000F3038">
              <w:rPr>
                <w:rFonts w:ascii="Calibri" w:eastAsia="Calibri" w:hAnsi="Calibri" w:cs="Times New Roman"/>
              </w:rPr>
              <w:t>.</w:t>
            </w:r>
          </w:p>
          <w:p w:rsidR="00696AF9" w:rsidRPr="000F3038" w:rsidRDefault="00696AF9" w:rsidP="000F3038">
            <w:pPr>
              <w:rPr>
                <w:rFonts w:ascii="Calibri" w:eastAsia="Calibri" w:hAnsi="Calibri" w:cs="Times New Roman"/>
              </w:rPr>
            </w:pPr>
          </w:p>
        </w:tc>
      </w:tr>
      <w:tr w:rsidR="005641E8" w:rsidRPr="000F3038" w:rsidTr="00166498">
        <w:tc>
          <w:tcPr>
            <w:tcW w:w="3453" w:type="dxa"/>
            <w:tcBorders>
              <w:top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8DB3E2"/>
          </w:tcPr>
          <w:p w:rsidR="005641E8" w:rsidRPr="000F3038" w:rsidRDefault="001A7619" w:rsidP="000F3038">
            <w:pPr>
              <w:rPr>
                <w:rFonts w:ascii="Times New Roman" w:eastAsia="Calibri" w:hAnsi="Times New Roman" w:cs="Times New Roman"/>
                <w:b/>
              </w:rPr>
            </w:pPr>
            <w:r w:rsidRPr="001A7619">
              <w:rPr>
                <w:rFonts w:ascii="Times New Roman" w:eastAsia="Calibri" w:hAnsi="Times New Roman" w:cs="Times New Roman"/>
                <w:b/>
              </w:rPr>
              <w:t xml:space="preserve">Pomoc na efektywne energetycznie systemy ciepłownicze i chłodnicze </w:t>
            </w:r>
            <w:bookmarkStart w:id="0" w:name="_GoBack"/>
            <w:bookmarkEnd w:id="0"/>
            <w:r w:rsidR="005641E8" w:rsidRPr="000F3038">
              <w:rPr>
                <w:rFonts w:ascii="Times New Roman" w:eastAsia="Calibri" w:hAnsi="Times New Roman" w:cs="Times New Roman"/>
                <w:b/>
              </w:rPr>
              <w:t>(infrastruktura systemu ciepłowniczego)</w:t>
            </w:r>
          </w:p>
        </w:tc>
        <w:tc>
          <w:tcPr>
            <w:tcW w:w="558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  <w:shd w:val="clear" w:color="auto" w:fill="8DB3E2"/>
          </w:tcPr>
          <w:p w:rsidR="005641E8" w:rsidRPr="003C2671" w:rsidRDefault="005641E8" w:rsidP="003C2671">
            <w:pPr>
              <w:rPr>
                <w:rFonts w:ascii="Calibri" w:eastAsia="Calibri" w:hAnsi="Calibri" w:cs="Times New Roman"/>
                <w:b/>
                <w:color w:val="FF0000"/>
                <w:highlight w:val="yellow"/>
              </w:rPr>
            </w:pPr>
            <w:r w:rsidRPr="003C2671">
              <w:rPr>
                <w:rFonts w:ascii="Calibri" w:eastAsia="Calibri" w:hAnsi="Calibri" w:cs="Times New Roman"/>
                <w:b/>
              </w:rPr>
              <w:t xml:space="preserve">100% (koszt </w:t>
            </w:r>
            <w:proofErr w:type="spellStart"/>
            <w:r w:rsidR="003C2671" w:rsidRPr="003C2671">
              <w:rPr>
                <w:rFonts w:ascii="Calibri" w:eastAsia="Calibri" w:hAnsi="Calibri" w:cs="Times New Roman"/>
                <w:b/>
              </w:rPr>
              <w:t>kwalifikowany</w:t>
            </w:r>
            <w:r w:rsidRPr="003C2671">
              <w:rPr>
                <w:rFonts w:ascii="Calibri" w:eastAsia="Calibri" w:hAnsi="Calibri" w:cs="Times New Roman"/>
                <w:b/>
              </w:rPr>
              <w:t>-zysk</w:t>
            </w:r>
            <w:proofErr w:type="spellEnd"/>
            <w:r w:rsidRPr="003C2671">
              <w:rPr>
                <w:rFonts w:ascii="Calibri" w:eastAsia="Calibri" w:hAnsi="Calibri" w:cs="Times New Roman"/>
                <w:b/>
              </w:rPr>
              <w:t xml:space="preserve"> oper.)</w:t>
            </w:r>
          </w:p>
        </w:tc>
      </w:tr>
      <w:tr w:rsidR="005641E8" w:rsidRPr="000D7C18" w:rsidTr="00DD13AC">
        <w:tc>
          <w:tcPr>
            <w:tcW w:w="3453" w:type="dxa"/>
            <w:tcBorders>
              <w:top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DD6EE" w:themeFill="accent1" w:themeFillTint="66"/>
          </w:tcPr>
          <w:p w:rsidR="005641E8" w:rsidRPr="000F3038" w:rsidRDefault="005641E8" w:rsidP="000F3038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Pomoc na inwestycje w zakresie recyklin</w:t>
            </w:r>
            <w:r w:rsidRPr="000D7C18">
              <w:rPr>
                <w:rFonts w:ascii="Times New Roman" w:eastAsia="Calibri" w:hAnsi="Times New Roman" w:cs="Times New Roman"/>
                <w:b/>
              </w:rPr>
              <w:t>gu</w:t>
            </w:r>
          </w:p>
        </w:tc>
        <w:tc>
          <w:tcPr>
            <w:tcW w:w="5589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</w:tcBorders>
            <w:shd w:val="clear" w:color="auto" w:fill="BDD6EE" w:themeFill="accent1" w:themeFillTint="66"/>
          </w:tcPr>
          <w:p w:rsidR="005641E8" w:rsidRDefault="005641E8" w:rsidP="000F3038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35%</w:t>
            </w:r>
          </w:p>
          <w:p w:rsidR="005641E8" w:rsidRDefault="005641E8" w:rsidP="000F3038">
            <w:pPr>
              <w:rPr>
                <w:rFonts w:ascii="Times New Roman" w:eastAsia="Calibri" w:hAnsi="Times New Roman" w:cs="Times New Roman"/>
                <w:b/>
              </w:rPr>
            </w:pPr>
          </w:p>
          <w:p w:rsidR="005641E8" w:rsidRPr="005641E8" w:rsidRDefault="005641E8" w:rsidP="005641E8">
            <w:pPr>
              <w:rPr>
                <w:rFonts w:ascii="Times New Roman" w:eastAsia="Calibri" w:hAnsi="Times New Roman" w:cs="Times New Roman"/>
              </w:rPr>
            </w:pPr>
            <w:r w:rsidRPr="005641E8">
              <w:rPr>
                <w:rFonts w:ascii="Times New Roman" w:eastAsia="Calibri" w:hAnsi="Times New Roman" w:cs="Times New Roman"/>
              </w:rPr>
              <w:t>+10 pkt proc. dla średnich</w:t>
            </w:r>
          </w:p>
          <w:p w:rsidR="005641E8" w:rsidRPr="005641E8" w:rsidRDefault="005641E8" w:rsidP="005641E8">
            <w:pPr>
              <w:rPr>
                <w:rFonts w:ascii="Times New Roman" w:eastAsia="Calibri" w:hAnsi="Times New Roman" w:cs="Times New Roman"/>
              </w:rPr>
            </w:pPr>
            <w:r w:rsidRPr="005641E8">
              <w:rPr>
                <w:rFonts w:ascii="Times New Roman" w:eastAsia="Calibri" w:hAnsi="Times New Roman" w:cs="Times New Roman"/>
              </w:rPr>
              <w:t>+20 pkt proc. dla małych</w:t>
            </w:r>
          </w:p>
          <w:p w:rsidR="005641E8" w:rsidRPr="005641E8" w:rsidRDefault="005641E8" w:rsidP="005641E8">
            <w:pPr>
              <w:rPr>
                <w:rFonts w:ascii="Times New Roman" w:eastAsia="Calibri" w:hAnsi="Times New Roman" w:cs="Times New Roman"/>
              </w:rPr>
            </w:pPr>
          </w:p>
          <w:p w:rsidR="005641E8" w:rsidRPr="005641E8" w:rsidRDefault="005641E8" w:rsidP="005641E8">
            <w:pPr>
              <w:rPr>
                <w:rFonts w:ascii="Times New Roman" w:eastAsia="Calibri" w:hAnsi="Times New Roman" w:cs="Times New Roman"/>
              </w:rPr>
            </w:pPr>
            <w:r w:rsidRPr="005641E8">
              <w:rPr>
                <w:rFonts w:ascii="Times New Roman" w:eastAsia="Calibri" w:hAnsi="Times New Roman" w:cs="Times New Roman"/>
              </w:rPr>
              <w:t>+5 pkt proc. – woj. mazowieckie</w:t>
            </w:r>
          </w:p>
          <w:p w:rsidR="005641E8" w:rsidRDefault="005641E8" w:rsidP="005641E8">
            <w:pPr>
              <w:rPr>
                <w:rFonts w:ascii="Times New Roman" w:eastAsia="Calibri" w:hAnsi="Times New Roman" w:cs="Times New Roman"/>
              </w:rPr>
            </w:pPr>
            <w:r w:rsidRPr="005641E8">
              <w:rPr>
                <w:rFonts w:ascii="Times New Roman" w:eastAsia="Calibri" w:hAnsi="Times New Roman" w:cs="Times New Roman"/>
              </w:rPr>
              <w:t>+ 15 pkt proc. – inne woj.</w:t>
            </w:r>
          </w:p>
          <w:p w:rsidR="00696AF9" w:rsidRPr="000D7C18" w:rsidRDefault="00696AF9" w:rsidP="005641E8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:rsidR="007C6BCA" w:rsidRPr="000D7C18" w:rsidRDefault="007C6BCA" w:rsidP="000D7C18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sectPr w:rsidR="007C6BCA" w:rsidRPr="000D7C18" w:rsidSect="001D6669">
      <w:pgSz w:w="11906" w:h="16838"/>
      <w:pgMar w:top="1418" w:right="1077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038"/>
    <w:rsid w:val="000D7C18"/>
    <w:rsid w:val="000F3038"/>
    <w:rsid w:val="001A7619"/>
    <w:rsid w:val="001D6669"/>
    <w:rsid w:val="003C2671"/>
    <w:rsid w:val="005641E8"/>
    <w:rsid w:val="00696AF9"/>
    <w:rsid w:val="007C6BCA"/>
    <w:rsid w:val="008F37DD"/>
    <w:rsid w:val="009F2DF0"/>
    <w:rsid w:val="00AF15CC"/>
    <w:rsid w:val="00D01ADA"/>
    <w:rsid w:val="00D70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00AF5"/>
  <w15:chartTrackingRefBased/>
  <w15:docId w15:val="{73C6008F-54C0-486D-95EE-DF7CC889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rsid w:val="000F303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0F3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12285-875C-4CA1-9390-6AAB0E87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Kudła Iwona</dc:creator>
  <cp:keywords/>
  <dc:description/>
  <cp:lastModifiedBy>Kudła Iwona</cp:lastModifiedBy>
  <cp:revision>12</cp:revision>
  <dcterms:created xsi:type="dcterms:W3CDTF">2016-08-08T07:36:00Z</dcterms:created>
  <dcterms:modified xsi:type="dcterms:W3CDTF">2019-06-13T09:07:00Z</dcterms:modified>
</cp:coreProperties>
</file>